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BFA" w:rsidRDefault="00B4332C" w:rsidP="00B4332C">
      <w:pPr>
        <w:tabs>
          <w:tab w:val="left" w:pos="5355"/>
          <w:tab w:val="center" w:pos="7002"/>
        </w:tabs>
        <w:spacing w:after="0"/>
        <w:rPr>
          <w:rFonts w:ascii="Book Antiqua" w:hAnsi="Book Antiqua" w:cs="Tahoma"/>
          <w:b/>
          <w:sz w:val="20"/>
          <w:szCs w:val="20"/>
        </w:rPr>
      </w:pPr>
      <w:r>
        <w:rPr>
          <w:rFonts w:ascii="Book Antiqua" w:hAnsi="Book Antiqua" w:cs="Tahoma"/>
          <w:b/>
          <w:noProof/>
          <w:sz w:val="20"/>
          <w:szCs w:val="20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4504718</wp:posOffset>
            </wp:positionH>
            <wp:positionV relativeFrom="paragraph">
              <wp:posOffset>-585897</wp:posOffset>
            </wp:positionV>
            <wp:extent cx="1392072" cy="914400"/>
            <wp:effectExtent l="0" t="0" r="0" b="0"/>
            <wp:wrapNone/>
            <wp:docPr id="1" name="Kép 1" descr="Névtelen-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évtelen-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207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7BFA">
        <w:rPr>
          <w:rFonts w:ascii="Book Antiqua" w:hAnsi="Book Antiqua" w:cs="Tahoma"/>
          <w:b/>
          <w:sz w:val="20"/>
          <w:szCs w:val="20"/>
        </w:rPr>
        <w:t>TOP-5.3.1-16-CS1-2017-00011</w:t>
      </w:r>
      <w:r w:rsidRPr="00B4332C">
        <w:rPr>
          <w:noProof/>
          <w:lang w:eastAsia="hu-HU"/>
        </w:rPr>
        <w:t xml:space="preserve"> </w:t>
      </w:r>
    </w:p>
    <w:p w:rsidR="00877BFA" w:rsidRDefault="00877BFA" w:rsidP="00B4332C">
      <w:pPr>
        <w:tabs>
          <w:tab w:val="left" w:pos="5355"/>
          <w:tab w:val="center" w:pos="7002"/>
        </w:tabs>
        <w:spacing w:after="0"/>
        <w:rPr>
          <w:rFonts w:ascii="Book Antiqua" w:hAnsi="Book Antiqua" w:cs="Tahoma"/>
          <w:b/>
          <w:sz w:val="20"/>
          <w:szCs w:val="20"/>
        </w:rPr>
      </w:pPr>
      <w:r>
        <w:rPr>
          <w:rFonts w:ascii="Book Antiqua" w:hAnsi="Book Antiqua" w:cs="Tahoma"/>
          <w:b/>
          <w:sz w:val="20"/>
          <w:szCs w:val="20"/>
        </w:rPr>
        <w:t xml:space="preserve"> A helyi identitás és kohézió erősítése Pitvaros mikro térségében projekt</w:t>
      </w:r>
    </w:p>
    <w:p w:rsidR="00A77A70" w:rsidRPr="00B4332C" w:rsidRDefault="00B4332C">
      <w:pPr>
        <w:rPr>
          <w:rFonts w:ascii="Book Antiqua" w:hAnsi="Book Antiqua" w:cs="Tahoma"/>
          <w:b/>
          <w:i/>
          <w:sz w:val="20"/>
          <w:szCs w:val="20"/>
        </w:rPr>
      </w:pPr>
      <w:r w:rsidRPr="00B4332C">
        <w:rPr>
          <w:rFonts w:ascii="Book Antiqua" w:hAnsi="Book Antiqua" w:cs="Tahoma"/>
          <w:b/>
          <w:i/>
          <w:sz w:val="20"/>
          <w:szCs w:val="20"/>
        </w:rPr>
        <w:t>Ambrózfalva</w:t>
      </w:r>
      <w:r w:rsidR="003B05E2" w:rsidRPr="00B4332C">
        <w:rPr>
          <w:rFonts w:ascii="Book Antiqua" w:hAnsi="Book Antiqua" w:cs="Tahoma"/>
          <w:b/>
          <w:i/>
          <w:sz w:val="20"/>
          <w:szCs w:val="20"/>
        </w:rPr>
        <w:t>, Csanádalberti</w:t>
      </w:r>
      <w:r w:rsidR="0074335F">
        <w:rPr>
          <w:rFonts w:ascii="Book Antiqua" w:hAnsi="Book Antiqua" w:cs="Tahoma"/>
          <w:b/>
          <w:i/>
          <w:sz w:val="20"/>
          <w:szCs w:val="20"/>
        </w:rPr>
        <w:t xml:space="preserve">, Nagyér, </w:t>
      </w:r>
      <w:r w:rsidRPr="00B4332C">
        <w:rPr>
          <w:rFonts w:ascii="Book Antiqua" w:hAnsi="Book Antiqua" w:cs="Tahoma"/>
          <w:b/>
          <w:i/>
          <w:sz w:val="20"/>
          <w:szCs w:val="20"/>
        </w:rPr>
        <w:t xml:space="preserve"> Pitvaros</w:t>
      </w:r>
      <w:r w:rsidR="0074335F">
        <w:rPr>
          <w:rFonts w:ascii="Book Antiqua" w:hAnsi="Book Antiqua" w:cs="Tahoma"/>
          <w:b/>
          <w:i/>
          <w:sz w:val="20"/>
          <w:szCs w:val="20"/>
        </w:rPr>
        <w:t xml:space="preserve"> és a Provita Segítő Szolgálat</w:t>
      </w:r>
    </w:p>
    <w:p w:rsidR="0074335F" w:rsidRPr="0074335F" w:rsidRDefault="0074335F" w:rsidP="0074335F">
      <w:pPr>
        <w:jc w:val="both"/>
        <w:rPr>
          <w:rFonts w:ascii="Book Antiqua" w:eastAsiaTheme="minorEastAsia" w:hAnsi="Book Antiqua" w:cs="Arial"/>
          <w:color w:val="050505"/>
          <w:w w:val="105"/>
          <w:lang w:eastAsia="hu-HU"/>
        </w:rPr>
      </w:pPr>
      <w:r w:rsidRPr="00E61FC6">
        <w:rPr>
          <w:rFonts w:ascii="Book Antiqua" w:eastAsiaTheme="minorEastAsia" w:hAnsi="Book Antiqua" w:cs="Arial"/>
          <w:color w:val="050505"/>
          <w:w w:val="105"/>
          <w:lang w:eastAsia="hu-HU"/>
        </w:rPr>
        <w:t xml:space="preserve">Pitvaros Községi Önkormányzat, Ambrózfalva Község Önkormányzata, Csanádalberti Községi Önkormányzat, Nagyéri Községi Önkormányzat és a Provita Segítő Szolgálat konzorciumban célul tűzte ki a helyi közösség fejlesztését. Ezen cél elérése érdekében „A helyi identitás és kohézió erősítése Pitvaros </w:t>
      </w:r>
      <w:r w:rsidR="008F5817" w:rsidRPr="00E61FC6">
        <w:rPr>
          <w:rFonts w:ascii="Book Antiqua" w:eastAsiaTheme="minorEastAsia" w:hAnsi="Book Antiqua" w:cs="Arial"/>
          <w:color w:val="050505"/>
          <w:w w:val="105"/>
          <w:lang w:eastAsia="hu-HU"/>
        </w:rPr>
        <w:t>mikro térségben</w:t>
      </w:r>
      <w:r w:rsidRPr="00E61FC6">
        <w:rPr>
          <w:rFonts w:ascii="Book Antiqua" w:eastAsiaTheme="minorEastAsia" w:hAnsi="Book Antiqua" w:cs="Arial"/>
          <w:color w:val="050505"/>
          <w:w w:val="105"/>
          <w:lang w:eastAsia="hu-HU"/>
        </w:rPr>
        <w:t xml:space="preserve">” című, TOP-5.3.1-16-CS1-2017-00011 azonosító számú pályázatot nyújtottak be a Terület és Településfejlesztési Operatív Program keretében. </w:t>
      </w:r>
    </w:p>
    <w:p w:rsidR="0074335F" w:rsidRPr="00C5671C" w:rsidRDefault="0074335F" w:rsidP="0074335F">
      <w:pPr>
        <w:jc w:val="both"/>
        <w:rPr>
          <w:rFonts w:ascii="Book Antiqua" w:eastAsiaTheme="minorEastAsia" w:hAnsi="Book Antiqua" w:cs="Arial"/>
          <w:color w:val="050505"/>
          <w:w w:val="105"/>
          <w:lang w:eastAsia="hu-HU"/>
        </w:rPr>
      </w:pPr>
      <w:r w:rsidRPr="00C5671C">
        <w:rPr>
          <w:rFonts w:ascii="Book Antiqua" w:eastAsiaTheme="minorEastAsia" w:hAnsi="Book Antiqua" w:cs="Arial"/>
          <w:color w:val="050505"/>
          <w:w w:val="105"/>
          <w:lang w:eastAsia="hu-HU"/>
        </w:rPr>
        <w:t>A pályázat célja a helyi közösségek fejles</w:t>
      </w:r>
      <w:r w:rsidRPr="00E61FC6">
        <w:rPr>
          <w:rFonts w:ascii="Book Antiqua" w:eastAsiaTheme="minorEastAsia" w:hAnsi="Book Antiqua" w:cs="Arial"/>
          <w:color w:val="050505"/>
          <w:w w:val="105"/>
          <w:lang w:eastAsia="hu-HU"/>
        </w:rPr>
        <w:t>ztése elsősorban a települések</w:t>
      </w:r>
      <w:r w:rsidRPr="00C5671C">
        <w:rPr>
          <w:rFonts w:ascii="Book Antiqua" w:eastAsiaTheme="minorEastAsia" w:hAnsi="Book Antiqua" w:cs="Arial"/>
          <w:color w:val="050505"/>
          <w:w w:val="105"/>
          <w:lang w:eastAsia="hu-HU"/>
        </w:rPr>
        <w:t>, térségek közösségi kezdeményező- és cselekvőképességének fejlesztése, a közösségi szerepvállalás erősítése, illetve a helyi igényeken, lehetőségeken alapuló közösségi munka hatására az érintett emberek is együttműködjenek a problémák megoldásában, hiszen a mikrokörnyezetünk pozitív változásaiért mi is felelősek vagyunk.</w:t>
      </w:r>
    </w:p>
    <w:p w:rsidR="0074335F" w:rsidRPr="00E61FC6" w:rsidRDefault="0074335F" w:rsidP="0074335F">
      <w:pPr>
        <w:jc w:val="both"/>
        <w:rPr>
          <w:rFonts w:ascii="Book Antiqua" w:eastAsiaTheme="minorEastAsia" w:hAnsi="Book Antiqua" w:cs="Arial"/>
          <w:color w:val="050505"/>
          <w:w w:val="105"/>
          <w:lang w:eastAsia="hu-HU"/>
        </w:rPr>
      </w:pPr>
      <w:r w:rsidRPr="00C5671C">
        <w:rPr>
          <w:rFonts w:ascii="Book Antiqua" w:eastAsiaTheme="minorEastAsia" w:hAnsi="Book Antiqua" w:cs="Arial"/>
          <w:color w:val="050505"/>
          <w:w w:val="105"/>
          <w:lang w:eastAsia="hu-HU"/>
        </w:rPr>
        <w:t>A pályázatban megvalósítandó programok, akciók, tevékenységek célja, hogy a beavatkozások eredményeként fejlődjön a közösség tagjainak egymás iránti felelősségtudata, a helyi civil társadalom megerősödése segítse a helyi közösségi konfliktusok megoldását és az önálló cselekvési képességek erősítését, erősödjön a civil aktivitás, kialakuljanak, illetve megerősödjenek a szükséges kompetenciák, az önkéntesség, a helyi identitás, valamint a településhez, településrészekhez, térséghez való kötődés.</w:t>
      </w:r>
    </w:p>
    <w:p w:rsidR="0074335F" w:rsidRDefault="0074335F" w:rsidP="0074335F">
      <w:pPr>
        <w:jc w:val="both"/>
        <w:rPr>
          <w:rFonts w:ascii="Book Antiqua" w:hAnsi="Book Antiqua" w:cs="Tahoma"/>
          <w:sz w:val="24"/>
          <w:szCs w:val="24"/>
        </w:rPr>
      </w:pPr>
      <w:r>
        <w:rPr>
          <w:rFonts w:ascii="Book Antiqua" w:eastAsiaTheme="minorEastAsia" w:hAnsi="Book Antiqua" w:cs="Arial"/>
          <w:color w:val="050505"/>
          <w:w w:val="105"/>
          <w:lang w:eastAsia="hu-HU"/>
        </w:rPr>
        <w:t xml:space="preserve">A pályázat keretén belül a közösségi interjúkon, közösségi beszélgetéseken illetve műhelymunkákon valamint a közösségi felmérésen keresztül </w:t>
      </w:r>
      <w:r w:rsidRPr="00BD19E7">
        <w:rPr>
          <w:rFonts w:ascii="Book Antiqua" w:hAnsi="Book Antiqua" w:cs="Tahoma"/>
          <w:sz w:val="24"/>
          <w:szCs w:val="24"/>
        </w:rPr>
        <w:t>megismertük a körülöttünk élő</w:t>
      </w:r>
      <w:r>
        <w:rPr>
          <w:rFonts w:ascii="Book Antiqua" w:hAnsi="Book Antiqua" w:cs="Tahoma"/>
          <w:sz w:val="24"/>
          <w:szCs w:val="24"/>
        </w:rPr>
        <w:t>k</w:t>
      </w:r>
      <w:r w:rsidRPr="00BD19E7">
        <w:rPr>
          <w:rFonts w:ascii="Book Antiqua" w:hAnsi="Book Antiqua" w:cs="Tahoma"/>
          <w:sz w:val="24"/>
          <w:szCs w:val="24"/>
        </w:rPr>
        <w:t xml:space="preserve"> igényeit, terveit, véleményét, helyismereti tudását valamint a l</w:t>
      </w:r>
      <w:r>
        <w:rPr>
          <w:rFonts w:ascii="Book Antiqua" w:hAnsi="Book Antiqua" w:cs="Tahoma"/>
          <w:sz w:val="24"/>
          <w:szCs w:val="24"/>
        </w:rPr>
        <w:t>egfontosabbat, az álmaikat. E</w:t>
      </w:r>
      <w:r w:rsidRPr="00BD19E7">
        <w:rPr>
          <w:rFonts w:ascii="Book Antiqua" w:hAnsi="Book Antiqua" w:cs="Tahoma"/>
          <w:sz w:val="24"/>
          <w:szCs w:val="24"/>
        </w:rPr>
        <w:t xml:space="preserve">zekből az álmokból szeretnénk reményt kovácsolni és ösztönözni az embereket arra, hogy együtt </w:t>
      </w:r>
      <w:r>
        <w:rPr>
          <w:rFonts w:ascii="Book Antiqua" w:hAnsi="Book Antiqua" w:cs="Tahoma"/>
          <w:sz w:val="24"/>
          <w:szCs w:val="24"/>
        </w:rPr>
        <w:t xml:space="preserve">tegyünk a </w:t>
      </w:r>
      <w:r w:rsidRPr="005B6639">
        <w:rPr>
          <w:rFonts w:ascii="Book Antiqua" w:hAnsi="Book Antiqua" w:cs="Tahoma"/>
          <w:i/>
          <w:sz w:val="24"/>
          <w:szCs w:val="24"/>
        </w:rPr>
        <w:t>közös</w:t>
      </w:r>
      <w:r>
        <w:rPr>
          <w:rFonts w:ascii="Book Antiqua" w:hAnsi="Book Antiqua" w:cs="Tahoma"/>
          <w:i/>
          <w:sz w:val="24"/>
          <w:szCs w:val="24"/>
        </w:rPr>
        <w:t>s</w:t>
      </w:r>
      <w:r w:rsidRPr="005B6639">
        <w:rPr>
          <w:rFonts w:ascii="Book Antiqua" w:hAnsi="Book Antiqua" w:cs="Tahoma"/>
          <w:i/>
          <w:sz w:val="24"/>
          <w:szCs w:val="24"/>
        </w:rPr>
        <w:t>égért</w:t>
      </w:r>
      <w:r>
        <w:rPr>
          <w:rFonts w:ascii="Book Antiqua" w:hAnsi="Book Antiqua" w:cs="Tahoma"/>
          <w:sz w:val="24"/>
          <w:szCs w:val="24"/>
        </w:rPr>
        <w:t xml:space="preserve">. </w:t>
      </w:r>
      <w:r w:rsidRPr="00BD19E7">
        <w:rPr>
          <w:rFonts w:ascii="Book Antiqua" w:hAnsi="Book Antiqua" w:cs="Tahoma"/>
          <w:sz w:val="24"/>
          <w:szCs w:val="24"/>
        </w:rPr>
        <w:t xml:space="preserve">A Helyi Cselekvési terv keretein belül </w:t>
      </w:r>
      <w:r>
        <w:rPr>
          <w:rFonts w:ascii="Book Antiqua" w:hAnsi="Book Antiqua" w:cs="Tahoma"/>
          <w:sz w:val="24"/>
          <w:szCs w:val="24"/>
        </w:rPr>
        <w:t>bemutatjuk</w:t>
      </w:r>
      <w:r w:rsidRPr="00BD19E7">
        <w:rPr>
          <w:rFonts w:ascii="Book Antiqua" w:hAnsi="Book Antiqua" w:cs="Tahoma"/>
          <w:sz w:val="24"/>
          <w:szCs w:val="24"/>
        </w:rPr>
        <w:t xml:space="preserve"> az itt élők közös álmait.</w:t>
      </w:r>
      <w:r>
        <w:rPr>
          <w:rFonts w:ascii="Book Antiqua" w:hAnsi="Book Antiqua" w:cs="Tahoma"/>
          <w:sz w:val="24"/>
          <w:szCs w:val="24"/>
        </w:rPr>
        <w:t xml:space="preserve"> A Helyi Cselekvési terv tartalmazza az elkövetkezendő három év eseményeit, programjait, akcióit mind a négy településen valamint a legfontosabbat: célokat, amelyekkel egy közösségé kovácsolódhatunk mindannyian.</w:t>
      </w:r>
    </w:p>
    <w:p w:rsidR="0074335F" w:rsidRPr="00BD19E7" w:rsidRDefault="0074335F" w:rsidP="0074335F">
      <w:pPr>
        <w:jc w:val="both"/>
        <w:rPr>
          <w:rFonts w:ascii="Book Antiqua" w:hAnsi="Book Antiqua" w:cs="Tahoma"/>
          <w:sz w:val="24"/>
          <w:szCs w:val="24"/>
        </w:rPr>
      </w:pPr>
    </w:p>
    <w:p w:rsidR="003B05E2" w:rsidRPr="00877BFA" w:rsidRDefault="003B05E2" w:rsidP="00B4332C">
      <w:pPr>
        <w:jc w:val="center"/>
        <w:rPr>
          <w:rFonts w:ascii="Book Antiqua" w:hAnsi="Book Antiqua" w:cs="Tahoma"/>
          <w:b/>
          <w:sz w:val="24"/>
          <w:szCs w:val="24"/>
        </w:rPr>
      </w:pPr>
    </w:p>
    <w:sectPr w:rsidR="003B05E2" w:rsidRPr="00877BFA" w:rsidSect="00212492">
      <w:headerReference w:type="default" r:id="rId7"/>
      <w:footerReference w:type="default" r:id="rId8"/>
      <w:pgSz w:w="11906" w:h="16838"/>
      <w:pgMar w:top="1417" w:right="1417" w:bottom="1417" w:left="1417" w:header="426" w:footer="54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F71" w:rsidRDefault="00987F71" w:rsidP="00212492">
      <w:pPr>
        <w:spacing w:after="0" w:line="240" w:lineRule="auto"/>
      </w:pPr>
      <w:r>
        <w:separator/>
      </w:r>
    </w:p>
  </w:endnote>
  <w:endnote w:type="continuationSeparator" w:id="0">
    <w:p w:rsidR="00987F71" w:rsidRDefault="00987F71" w:rsidP="00212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492" w:rsidRDefault="00212492">
    <w:pPr>
      <w:pStyle w:val="llb"/>
    </w:pPr>
    <w:r w:rsidRPr="00212492">
      <w:rPr>
        <w:noProof/>
        <w:lang w:eastAsia="hu-HU"/>
      </w:rPr>
      <w:drawing>
        <wp:inline distT="0" distB="0" distL="0" distR="0">
          <wp:extent cx="2162175" cy="895350"/>
          <wp:effectExtent l="19050" t="0" r="9525" b="0"/>
          <wp:docPr id="7" name="Kép 1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F71" w:rsidRDefault="00987F71" w:rsidP="00212492">
      <w:pPr>
        <w:spacing w:after="0" w:line="240" w:lineRule="auto"/>
      </w:pPr>
      <w:r>
        <w:separator/>
      </w:r>
    </w:p>
  </w:footnote>
  <w:footnote w:type="continuationSeparator" w:id="0">
    <w:p w:rsidR="00987F71" w:rsidRDefault="00987F71" w:rsidP="00212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492" w:rsidRDefault="00212492">
    <w:pPr>
      <w:pStyle w:val="lfej"/>
    </w:pPr>
    <w:r w:rsidRPr="00212492">
      <w:rPr>
        <w:noProof/>
        <w:lang w:eastAsia="hu-HU"/>
      </w:rPr>
      <w:drawing>
        <wp:inline distT="0" distB="0" distL="0" distR="0">
          <wp:extent cx="1571625" cy="609600"/>
          <wp:effectExtent l="19050" t="0" r="9525" b="0"/>
          <wp:docPr id="6" name="Kép 2" descr="szechenyi_2020_logo_fekvo_color_gradient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szechenyi_2020_logo_fekvo_color_gradient_CMY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60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2492" w:rsidRDefault="00212492">
    <w:pPr>
      <w:pStyle w:val="lfej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7BFA"/>
    <w:rsid w:val="00212492"/>
    <w:rsid w:val="002402CE"/>
    <w:rsid w:val="003B05E2"/>
    <w:rsid w:val="0074335F"/>
    <w:rsid w:val="0085025E"/>
    <w:rsid w:val="00877BFA"/>
    <w:rsid w:val="008F5817"/>
    <w:rsid w:val="00987F71"/>
    <w:rsid w:val="00A77A70"/>
    <w:rsid w:val="00B4332C"/>
    <w:rsid w:val="00D63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7BF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43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4332C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B05E2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212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2492"/>
  </w:style>
  <w:style w:type="paragraph" w:styleId="llb">
    <w:name w:val="footer"/>
    <w:basedOn w:val="Norml"/>
    <w:link w:val="llbChar"/>
    <w:uiPriority w:val="99"/>
    <w:semiHidden/>
    <w:unhideWhenUsed/>
    <w:rsid w:val="00212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2124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277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Chili</dc:creator>
  <cp:lastModifiedBy>Chili</cp:lastModifiedBy>
  <cp:revision>3</cp:revision>
  <dcterms:created xsi:type="dcterms:W3CDTF">2019-08-14T13:53:00Z</dcterms:created>
  <dcterms:modified xsi:type="dcterms:W3CDTF">2019-08-14T13:59:00Z</dcterms:modified>
</cp:coreProperties>
</file>